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73" w:rsidRPr="009C67BE" w:rsidRDefault="009C67BE" w:rsidP="009C67BE">
      <w:pPr>
        <w:spacing w:before="48" w:after="8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67BE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tgtFrame="_blank" w:history="1">
        <w:r w:rsidR="00844773" w:rsidRPr="009C67B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https://jamanetwork.com/journals/jama/fullarticle/2771914</w:t>
        </w:r>
      </w:hyperlink>
    </w:p>
    <w:p w:rsidR="009C67BE" w:rsidRPr="009C67BE" w:rsidRDefault="009C67BE" w:rsidP="009C67BE">
      <w:pPr>
        <w:spacing w:before="48" w:after="8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E24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COVID</w:t>
      </w:r>
      <w:r w:rsidRPr="00E24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-19 нарушает оказание помощи по поддержке репродуктивного здоровья миллионам женщин</w:t>
      </w:r>
      <w:bookmarkEnd w:id="0"/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Лондонская организация 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Marie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Stopes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International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сообщила, что с момента введения карантина и ограничения на передвижение в результате нового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коронавируса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в рамках ее программ примерно 2 миллиона женщин не получили услуги по поддержке репродуктивного здоровья в 37 странах. По данным этой некоммерческой организации, предоставляющей средства контрацепции и проводящей безопасные аборты, результатом может стать еще 1,5 миллиона небезопасных абортов, 900 000 незапланированных беременностей и 3100 дополнительных смертей, 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недавнем сообщении организация «Врачи без границ» (</w:t>
      </w:r>
      <w:proofErr w:type="spellStart"/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Médecins</w:t>
      </w:r>
      <w:proofErr w:type="spellEnd"/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proofErr w:type="spellStart"/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sans</w:t>
      </w:r>
      <w:proofErr w:type="spellEnd"/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proofErr w:type="spellStart"/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frontières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MSF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также предупредила, что ответные меры на пандемию — закрытие больниц, перебои в цепочке поставок или ограничения на поездки — привели к сокращению услуг в области репродуктивного и сексуального здоровья женщин. В связи с этим 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MSF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сотрудничает с правительствами по всему миру, чтобы обеспечить оказание и доступность необходимых услуг в области репродуктивного здоровья. Однако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Маниша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Кумар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доктор медицинских наук, магистр в области общественного здравоохранения, координатор целевой группы 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MSF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безопасному прерыванию беременности, заявила во время брифинга для прессы в августе, что многие организации должны были предоставлять услуги таким образом, чтобы женщинам не приходилось приезжать в учреждения.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Расширение доступа к самостоятельному уходу или модель оказания помощи на местном уровне - это подход, который поддерживает 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MSF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Например, британская организация </w:t>
      </w:r>
      <w:r w:rsidRPr="00E2406E">
        <w:rPr>
          <w:rFonts w:ascii="Times New Roman" w:hAnsi="Times New Roman" w:cs="Times New Roman"/>
          <w:i/>
          <w:sz w:val="24"/>
          <w:szCs w:val="24"/>
          <w:lang w:val="en-US"/>
        </w:rPr>
        <w:t>Marie</w:t>
      </w:r>
      <w:r w:rsidRPr="00E24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06E">
        <w:rPr>
          <w:rFonts w:ascii="Times New Roman" w:hAnsi="Times New Roman" w:cs="Times New Roman"/>
          <w:i/>
          <w:sz w:val="24"/>
          <w:szCs w:val="24"/>
          <w:lang w:val="en-US"/>
        </w:rPr>
        <w:t>Stopes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апреля ведет совместную работу с партнерами по организации телемедицинской помощи 7000 женщинам, которые получили препарат для медикаментозного прерывания беременности на дому. На брифинге </w:t>
      </w:r>
      <w:r w:rsidRPr="00E2406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MSF</w:t>
      </w:r>
      <w:r w:rsidRPr="00E24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06E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E2406E">
        <w:rPr>
          <w:rFonts w:ascii="Times New Roman" w:hAnsi="Times New Roman" w:cs="Times New Roman"/>
          <w:sz w:val="24"/>
          <w:szCs w:val="24"/>
          <w:lang w:val="en-US"/>
        </w:rPr>
        <w:t>Banchiamlack</w:t>
      </w:r>
      <w:proofErr w:type="spellEnd"/>
      <w:r w:rsidRPr="00E2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06E">
        <w:rPr>
          <w:rFonts w:ascii="Times New Roman" w:hAnsi="Times New Roman" w:cs="Times New Roman"/>
          <w:sz w:val="24"/>
          <w:szCs w:val="24"/>
          <w:lang w:val="en-US"/>
        </w:rPr>
        <w:t>Dessalegn</w:t>
      </w:r>
      <w:proofErr w:type="spellEnd"/>
      <w:r w:rsidRPr="00E2406E">
        <w:rPr>
          <w:rFonts w:ascii="Times New Roman" w:hAnsi="Times New Roman" w:cs="Times New Roman"/>
          <w:sz w:val="24"/>
          <w:szCs w:val="24"/>
        </w:rPr>
        <w:t>,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доктор философии, магистр, региональный директор по Восточной и Южной Африке в </w:t>
      </w:r>
      <w:r w:rsidRPr="00E2406E">
        <w:rPr>
          <w:rFonts w:ascii="Times New Roman" w:hAnsi="Times New Roman" w:cs="Times New Roman"/>
          <w:i/>
          <w:sz w:val="24"/>
          <w:szCs w:val="24"/>
          <w:lang w:val="en-US"/>
        </w:rPr>
        <w:t>Marie</w:t>
      </w:r>
      <w:r w:rsidRPr="00E24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06E">
        <w:rPr>
          <w:rFonts w:ascii="Times New Roman" w:hAnsi="Times New Roman" w:cs="Times New Roman"/>
          <w:i/>
          <w:sz w:val="24"/>
          <w:szCs w:val="24"/>
          <w:lang w:val="en-US"/>
        </w:rPr>
        <w:t>Stopes</w:t>
      </w:r>
      <w:r w:rsidRPr="00E24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сообщила, что в Зимбабве организация интегрировала услуги по планированию семьи и контрацепции в местные программы иммунизации, в других странах она предоставляет средства контрацепции.</w:t>
      </w:r>
    </w:p>
    <w:p w:rsidR="009C67BE" w:rsidRPr="00E2406E" w:rsidRDefault="009C67BE" w:rsidP="009C67BE">
      <w:pPr>
        <w:tabs>
          <w:tab w:val="left" w:pos="1185"/>
        </w:tabs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Кумар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надеется, что такие инновационные подходы приведут к значительным изменениям и расширят доступ к помощи по поддержке репродуктивного здоровья. «У нас есть действительно уникальная возможность полностью изменить наш подход к оказанию услуг в области репродуктивного и сексуального здоровья», - добавила она.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Новый взгляд на случаи </w:t>
      </w:r>
      <w:proofErr w:type="spellStart"/>
      <w:r w:rsidRPr="00E24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гипервоспаления</w:t>
      </w:r>
      <w:proofErr w:type="spellEnd"/>
      <w:r w:rsidRPr="00E24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 </w:t>
      </w:r>
      <w:r w:rsidRPr="00E24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COVID</w:t>
      </w:r>
      <w:r w:rsidRPr="00E24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-19 у детей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результатам сотрудничества европейских ученых, редкий, угрожающий жизни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гипервоспалительный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синдром, который развивается у некоторых детей после заражения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COVID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-19, отличается от болезни Кавасаки.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Хотя у большинства детей инфекция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SARS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-2 имеет легкие симптомы или протекает бессимптомно, у некоторых развивается состояние, схожее с синдромом Кавасаки, называемое синдромом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мультисистемного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воспаления у детей (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MIS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), примерно через 4-6 недель после заражения. Чтобы понять его причины, ученые изучили иммунные реакции у 41 ребенка с легкой формой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COVID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-19, у 13 детей с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MIS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 у 28 детей, которые лечились от болезни Кавасаки до пандемии.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Они обнаружили, что воспалительная реакция синдрома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мультисистемного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воспаления у детей отличается от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цитокинового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шторма, наблюдаемого у взрослых с тяжелым течением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lastRenderedPageBreak/>
        <w:t>COVID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-19, и от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гипервоспаления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 детей с болезнью Кавасаки. У пациентов с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MIS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были ниже показатели медиатора воспаления интерлейкина-7А и различных аутоиммунных антител по сравнению с детьми, страдающими болезнью Кавасаки. Полученные результаты закладывают основу для будущих исследований механизма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MIS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«Существует настоятельная необходимость лучше изучить, почему у некоторых детей, инфицированных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SARS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-2, развивается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MIS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 мы внесли свой</w:t>
      </w:r>
      <w:r w:rsidR="00D442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вклад в изучение этого вопроса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- говорится в заявлении ответственного автора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Петтера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Бродина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доктора медицинских наук, педиатра и научного сотрудника Каролинского института. Более глубокое знание патогенеза важно для разработки оптимальных методов лечения, которые могут ослабить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цитокиновый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шторм и, как мы надеемся, спасти жизни».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Пандемия приближает угрозу глобального голода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данным Всемирной продовольственной программы ООН (ВПП), к концу этого года острый голод, как ожидается, затронет 270 миллионов человек во всем мире. Это на 82% больше, чем в начале пандемии нового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коронавируса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данным ВПП, за 4 года, предшествовавшие пандемии, угроза нехватки продовольствия возросла на 70%. Но теперь экономические последствия потери рабочих мест, вызванные пандемией, в городах стран с низким и средним уровнем дохода и меньшее количество денег, отправляемых домой родственниками, работающими в более богатых странах, усугубили и без того тяжелую ситуацию.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Латинской Америке, которая, по словам ВПП, является наиболее пострадавшим регионом, последствия пандемии привели к 3-кратному увеличению числа людей, обращающихся за продовольственной помощью. Нехватка продовольствия возросла на 135% в Западной и Центральной Африке и на 90% - в Южной Африке.</w:t>
      </w:r>
    </w:p>
    <w:p w:rsidR="009C67BE" w:rsidRPr="00E2406E" w:rsidRDefault="009C67BE" w:rsidP="009C67BE">
      <w:pPr>
        <w:spacing w:before="48" w:after="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этом контексте ВПП работает над увеличением числа людей, которые получают продовольственную помощь, с 97 миллионов в 2019 году до 138 миллионов – в нынешнем. Для поддержки этих мероприятий организация запросила у спонсоров 4,9 миллиарда долларов на следующие 6 месяцев. Чтобы помочь местной экономике, более половины помощи от ВПП будет предоставляться наличными и ваучерами.</w:t>
      </w:r>
    </w:p>
    <w:p w:rsidR="009C67BE" w:rsidRPr="00E2406E" w:rsidRDefault="009C67BE" w:rsidP="009C67BE">
      <w:pPr>
        <w:spacing w:before="48" w:after="8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«Линия фронта в борьбе с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коронавирусом</w:t>
      </w:r>
      <w:proofErr w:type="spellEnd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смещается от богатых стран к бедным, - сообщил исполнительный директор ВПП Дэвид </w:t>
      </w:r>
      <w:proofErr w:type="spellStart"/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Бисли</w:t>
      </w:r>
      <w:proofErr w:type="spellEnd"/>
      <w:r w:rsidR="00D442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Пока у нас нет вакцины, продовольствие </w:t>
      </w:r>
      <w:r w:rsidR="00D442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Pr="00E240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лучшая вакцина против беспорядков. В противном случае мы наблюдали бы рост социальных волнений и протестов, рост числа миграций, усугубление конфликтов и повсеместную нехватку продовольствия среди населения, которое ранее не сталкивалось с голодом».</w:t>
      </w:r>
    </w:p>
    <w:p w:rsidR="00F832CA" w:rsidRPr="009C67BE" w:rsidRDefault="00F832CA" w:rsidP="009C67BE">
      <w:pPr>
        <w:spacing w:before="48" w:after="8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7113" w:rsidRPr="009C67BE" w:rsidRDefault="00BB7113" w:rsidP="009C67BE">
      <w:pPr>
        <w:spacing w:before="48" w:after="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844773" w:rsidRPr="009C67BE" w:rsidRDefault="00844773" w:rsidP="009C6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773" w:rsidRPr="009C67BE" w:rsidRDefault="00844773" w:rsidP="009C67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4773" w:rsidRPr="009C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73"/>
    <w:rsid w:val="00066CE0"/>
    <w:rsid w:val="001740B1"/>
    <w:rsid w:val="00436F97"/>
    <w:rsid w:val="004B7FDC"/>
    <w:rsid w:val="007B1516"/>
    <w:rsid w:val="00844773"/>
    <w:rsid w:val="009B48B3"/>
    <w:rsid w:val="009C67BE"/>
    <w:rsid w:val="00AB7073"/>
    <w:rsid w:val="00AC5D13"/>
    <w:rsid w:val="00BB7113"/>
    <w:rsid w:val="00C23E53"/>
    <w:rsid w:val="00D44280"/>
    <w:rsid w:val="00E2406E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10C22-218E-435C-A51D-80231EA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-cap">
    <w:name w:val="drop-cap"/>
    <w:basedOn w:val="a0"/>
    <w:rsid w:val="00844773"/>
  </w:style>
  <w:style w:type="character" w:styleId="a3">
    <w:name w:val="Hyperlink"/>
    <w:basedOn w:val="a0"/>
    <w:uiPriority w:val="99"/>
    <w:semiHidden/>
    <w:unhideWhenUsed/>
    <w:rsid w:val="00844773"/>
    <w:rPr>
      <w:color w:val="0000FF"/>
      <w:u w:val="single"/>
    </w:rPr>
  </w:style>
  <w:style w:type="paragraph" w:customStyle="1" w:styleId="para">
    <w:name w:val="para"/>
    <w:basedOn w:val="a"/>
    <w:rsid w:val="0084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manetwork.com/journals/jama/fullarticle/2771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Наталья Камынина</cp:lastModifiedBy>
  <cp:revision>2</cp:revision>
  <dcterms:created xsi:type="dcterms:W3CDTF">2020-10-28T12:07:00Z</dcterms:created>
  <dcterms:modified xsi:type="dcterms:W3CDTF">2020-10-28T12:07:00Z</dcterms:modified>
</cp:coreProperties>
</file>