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C8" w:rsidRDefault="00526974">
      <w:hyperlink r:id="rId4" w:tgtFrame="_blank" w:history="1">
        <w:r w:rsidRPr="00526974">
          <w:rPr>
            <w:rStyle w:val="a3"/>
          </w:rPr>
          <w:t>Специализированный информационно-методический ресурс по вопросам противодействия коррупции на базе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  </w:r>
      </w:hyperlink>
      <w:bookmarkStart w:id="0" w:name="_GoBack"/>
      <w:bookmarkEnd w:id="0"/>
    </w:p>
    <w:sectPr w:rsidR="00D74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41"/>
    <w:rsid w:val="00102241"/>
    <w:rsid w:val="00526974"/>
    <w:rsid w:val="00D7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34855-CD80-48B7-8195-2A85C614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ssluzhba.gov.ru/anticorrup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Рязанов</dc:creator>
  <cp:keywords/>
  <dc:description/>
  <cp:lastModifiedBy>Станислав Рязанов</cp:lastModifiedBy>
  <cp:revision>3</cp:revision>
  <dcterms:created xsi:type="dcterms:W3CDTF">2021-03-31T08:03:00Z</dcterms:created>
  <dcterms:modified xsi:type="dcterms:W3CDTF">2021-03-31T08:03:00Z</dcterms:modified>
</cp:coreProperties>
</file>