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D3" w:rsidRPr="00C116D3" w:rsidRDefault="00C116D3" w:rsidP="00C1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Аннотация рабочей программы дисциплины «Иностранный язык»</w:t>
      </w:r>
    </w:p>
    <w:p w:rsidR="00C116D3" w:rsidRPr="00C116D3" w:rsidRDefault="00C116D3" w:rsidP="00C116D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6D3" w:rsidRPr="00C116D3" w:rsidRDefault="00C116D3" w:rsidP="00C116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>Цель изучения дисциплины (модуля):</w:t>
      </w:r>
      <w:r w:rsidRPr="00C116D3">
        <w:rPr>
          <w:rFonts w:ascii="Times New Roman" w:hAnsi="Times New Roman" w:cs="Times New Roman"/>
          <w:sz w:val="28"/>
          <w:szCs w:val="28"/>
        </w:rPr>
        <w:t xml:space="preserve"> достижение практического владения языком, позволяющего использовать его в научной работе в целях устного и письменного общения в научно-профессиональной и деловой сферах деятельности.</w:t>
      </w:r>
    </w:p>
    <w:p w:rsidR="00C116D3" w:rsidRPr="00C116D3" w:rsidRDefault="00C116D3" w:rsidP="00C116D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6D3" w:rsidRPr="00C116D3" w:rsidRDefault="00C116D3" w:rsidP="00C116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>- развитие умения читать, понимать, осуществлять творческий поиск и обработку полученной информации, работая с научной литературой различного характера, включая сложные научные тексты, относящиеся к различным функциональным стилям, а также активизацию всех видов чтения (изучающего, ознакомительного, просмотрового, поискового);</w:t>
      </w:r>
    </w:p>
    <w:p w:rsidR="00C116D3" w:rsidRPr="00C116D3" w:rsidRDefault="00C116D3" w:rsidP="00C116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>- развитие умения письменно переводить научные статьи и тезисы с иностранного языка на родной (русский), составлять план, тезисы сообщения, рефераты, аннотации, резюме, доклады и другие материалы, требующиеся в соответствии со складывающимися ситуациями научного общения;</w:t>
      </w:r>
    </w:p>
    <w:p w:rsidR="00C116D3" w:rsidRPr="00C116D3" w:rsidRDefault="00C116D3" w:rsidP="00C116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>- развитие умения понимать устные развернутые высказывания диалогического и монологического характера в условиях непосредственного и опосредованного общения;</w:t>
      </w:r>
    </w:p>
    <w:p w:rsidR="00C116D3" w:rsidRPr="00C116D3" w:rsidRDefault="00C116D3" w:rsidP="00C116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 xml:space="preserve">- развитие умения участвовать с определенной степенью свободы в диалогическом и монологическом общении на изучаемом иностранном языке с носителем изучаемого языка, обмениваться информацией в процессе повседневных и деловых контактов, встреч, совещаний, конференций, симпозиумов, посещения выставок, в ситуациях приема зарубежных специалистов или собственной зарубежной научной командировки. </w:t>
      </w:r>
    </w:p>
    <w:p w:rsidR="00C116D3" w:rsidRPr="00C116D3" w:rsidRDefault="00C116D3" w:rsidP="00C116D3">
      <w:pPr>
        <w:tabs>
          <w:tab w:val="left" w:pos="13608"/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>Место дисциплины (модуля) в структуре ОПОП:</w:t>
      </w:r>
      <w:r w:rsidRPr="00C116D3">
        <w:rPr>
          <w:rFonts w:ascii="Times New Roman" w:hAnsi="Times New Roman" w:cs="Times New Roman"/>
          <w:sz w:val="28"/>
          <w:szCs w:val="28"/>
        </w:rPr>
        <w:t xml:space="preserve"> базовая, обязательная, </w:t>
      </w:r>
      <w:r w:rsidRPr="00C116D3">
        <w:rPr>
          <w:rFonts w:ascii="Times New Roman" w:hAnsi="Times New Roman" w:cs="Times New Roman"/>
          <w:sz w:val="28"/>
          <w:szCs w:val="28"/>
        </w:rPr>
        <w:br/>
        <w:t>1-ый год обучения</w:t>
      </w: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выпускников):</w:t>
      </w: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аспирантуры у выпускника должны быть сформированы: </w:t>
      </w: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 xml:space="preserve">– универсальные компетенции, не зависящие от конкретного направления подготовки; </w:t>
      </w: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 xml:space="preserve">– общепрофессиональные компетенции, определяемые направлением подготовки; </w:t>
      </w: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>В результате освоения указанной программы аспирантуры выпускник должен об</w:t>
      </w:r>
      <w:r>
        <w:rPr>
          <w:rFonts w:ascii="Times New Roman" w:hAnsi="Times New Roman" w:cs="Times New Roman"/>
          <w:sz w:val="28"/>
          <w:szCs w:val="28"/>
        </w:rPr>
        <w:t>ладать следующими компетенциями</w:t>
      </w: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 xml:space="preserve">универсальными компетенциями: </w:t>
      </w:r>
    </w:p>
    <w:p w:rsidR="00C116D3" w:rsidRPr="00C116D3" w:rsidRDefault="00C116D3" w:rsidP="00C116D3">
      <w:pPr>
        <w:pStyle w:val="a3"/>
        <w:numPr>
          <w:ilvl w:val="0"/>
          <w:numId w:val="1"/>
        </w:num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C116D3" w:rsidRPr="00C116D3" w:rsidRDefault="00C116D3" w:rsidP="00C116D3">
      <w:pPr>
        <w:pStyle w:val="a3"/>
        <w:numPr>
          <w:ilvl w:val="0"/>
          <w:numId w:val="1"/>
        </w:num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116D3" w:rsidRPr="00C116D3" w:rsidRDefault="00C116D3" w:rsidP="00C116D3">
      <w:pPr>
        <w:pStyle w:val="a3"/>
        <w:numPr>
          <w:ilvl w:val="0"/>
          <w:numId w:val="1"/>
        </w:num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 xml:space="preserve"> способностью планировать и решать задачи собственного профессионального и личностного развития (УК-6); </w:t>
      </w: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116D3" w:rsidRPr="00C116D3" w:rsidRDefault="00C116D3" w:rsidP="00C116D3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 xml:space="preserve">общепрофессиональными компетенциями: </w:t>
      </w:r>
    </w:p>
    <w:p w:rsidR="00C116D3" w:rsidRPr="00C116D3" w:rsidRDefault="00C116D3" w:rsidP="00C116D3">
      <w:pPr>
        <w:pStyle w:val="a3"/>
        <w:numPr>
          <w:ilvl w:val="0"/>
          <w:numId w:val="2"/>
        </w:num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способностью и готовностью к анализу, обобщению и публичному представлению результатов выполненных научных исследований </w:t>
      </w:r>
      <w:r w:rsidRPr="00C116D3">
        <w:rPr>
          <w:rFonts w:ascii="Times New Roman" w:hAnsi="Times New Roman" w:cs="Times New Roman"/>
          <w:sz w:val="28"/>
          <w:szCs w:val="28"/>
        </w:rPr>
        <w:t>(ОПК-3).</w:t>
      </w:r>
    </w:p>
    <w:p w:rsidR="00C116D3" w:rsidRPr="00C116D3" w:rsidRDefault="00C116D3" w:rsidP="00C116D3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D3" w:rsidRPr="00C116D3" w:rsidRDefault="00C116D3" w:rsidP="00C116D3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16D3">
        <w:rPr>
          <w:rFonts w:ascii="Times New Roman" w:hAnsi="Times New Roman" w:cs="Times New Roman"/>
          <w:b/>
          <w:sz w:val="28"/>
          <w:szCs w:val="28"/>
        </w:rPr>
        <w:t xml:space="preserve">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обучения: </w:t>
      </w:r>
      <w:r w:rsidRPr="00C116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обучение на основе опыта, практические занятия, опережающая самостоятельная работа, письменный контроль усвоенного материала, устный контроль усвоенного материала, работа с аудио и видеоматериалами на иностранном (английском) языке, проектный метод (презентации), </w:t>
      </w:r>
      <w:r w:rsidRPr="00C116D3">
        <w:rPr>
          <w:rFonts w:ascii="Times New Roman" w:hAnsi="Times New Roman" w:cs="Times New Roman"/>
          <w:sz w:val="28"/>
          <w:szCs w:val="28"/>
        </w:rPr>
        <w:t>поисковый метод (</w:t>
      </w:r>
      <w:r w:rsidRPr="00C116D3">
        <w:rPr>
          <w:rFonts w:ascii="Times New Roman" w:eastAsia="SimSun" w:hAnsi="Times New Roman" w:cs="Times New Roman"/>
          <w:sz w:val="28"/>
          <w:szCs w:val="28"/>
          <w:lang w:eastAsia="zh-CN"/>
        </w:rPr>
        <w:t>поиск и систематизация материала на иностранном языке)</w:t>
      </w:r>
      <w:r w:rsidRPr="00C116D3">
        <w:rPr>
          <w:rFonts w:ascii="Times New Roman" w:hAnsi="Times New Roman" w:cs="Times New Roman"/>
          <w:sz w:val="28"/>
          <w:szCs w:val="28"/>
        </w:rPr>
        <w:t>.</w:t>
      </w:r>
    </w:p>
    <w:p w:rsidR="00C116D3" w:rsidRDefault="00C116D3" w:rsidP="00C116D3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D3" w:rsidRPr="00C116D3" w:rsidRDefault="00C116D3" w:rsidP="00C116D3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C116D3" w:rsidRDefault="00C116D3" w:rsidP="00C116D3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265" w:rsidRDefault="00C116D3" w:rsidP="00C116D3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16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16D3">
        <w:rPr>
          <w:rFonts w:ascii="Times New Roman" w:hAnsi="Times New Roman" w:cs="Times New Roman"/>
          <w:b/>
          <w:sz w:val="28"/>
          <w:szCs w:val="28"/>
        </w:rPr>
        <w:t>.</w:t>
      </w:r>
      <w:r w:rsidRPr="00C116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116D3">
        <w:rPr>
          <w:rFonts w:ascii="Times New Roman" w:hAnsi="Times New Roman" w:cs="Times New Roman"/>
          <w:b/>
          <w:sz w:val="28"/>
          <w:szCs w:val="28"/>
        </w:rPr>
        <w:t>Особенности научного жанра речи</w:t>
      </w:r>
    </w:p>
    <w:p w:rsidR="00C116D3" w:rsidRDefault="00C116D3" w:rsidP="00C116D3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>Виды чтения науч</w:t>
      </w:r>
      <w:bookmarkStart w:id="0" w:name="_GoBack"/>
      <w:bookmarkEnd w:id="0"/>
      <w:r w:rsidRPr="00C116D3">
        <w:rPr>
          <w:rFonts w:ascii="Times New Roman" w:hAnsi="Times New Roman" w:cs="Times New Roman"/>
          <w:sz w:val="28"/>
          <w:szCs w:val="28"/>
        </w:rPr>
        <w:t>ной литературы. Приемы эффективного чтения.</w:t>
      </w:r>
      <w:r w:rsidRPr="00C116D3">
        <w:rPr>
          <w:rFonts w:ascii="Times New Roman" w:hAnsi="Times New Roman" w:cs="Times New Roman"/>
          <w:sz w:val="28"/>
          <w:szCs w:val="28"/>
        </w:rPr>
        <w:t xml:space="preserve"> </w:t>
      </w:r>
      <w:r w:rsidRPr="00C116D3">
        <w:rPr>
          <w:rFonts w:ascii="Times New Roman" w:hAnsi="Times New Roman" w:cs="Times New Roman"/>
          <w:sz w:val="28"/>
          <w:szCs w:val="28"/>
        </w:rPr>
        <w:t>Преодоление трудностей понимания. Структура английского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D3">
        <w:rPr>
          <w:rFonts w:ascii="Times New Roman" w:hAnsi="Times New Roman" w:cs="Times New Roman"/>
          <w:sz w:val="28"/>
          <w:szCs w:val="28"/>
        </w:rPr>
        <w:t>Грамматические трудности, обусловленные расхождением систем английского и русского языков.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D3">
        <w:rPr>
          <w:rFonts w:ascii="Times New Roman" w:hAnsi="Times New Roman" w:cs="Times New Roman"/>
          <w:sz w:val="28"/>
          <w:szCs w:val="28"/>
        </w:rPr>
        <w:t>Общенаучная лексика и специализированная терминология. Многозначность слов.</w:t>
      </w:r>
    </w:p>
    <w:p w:rsidR="00C116D3" w:rsidRDefault="00C116D3" w:rsidP="00C11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16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16D3">
        <w:rPr>
          <w:rFonts w:ascii="Times New Roman" w:hAnsi="Times New Roman" w:cs="Times New Roman"/>
          <w:b/>
          <w:sz w:val="28"/>
          <w:szCs w:val="28"/>
        </w:rPr>
        <w:t>. Основы работы с научной литературой</w:t>
      </w:r>
    </w:p>
    <w:p w:rsidR="00C116D3" w:rsidRDefault="00C116D3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D3">
        <w:rPr>
          <w:rFonts w:ascii="Times New Roman" w:hAnsi="Times New Roman" w:cs="Times New Roman"/>
          <w:sz w:val="28"/>
          <w:szCs w:val="28"/>
        </w:rPr>
        <w:t>Структура научной статьи. Стратегии связного построения текста и переходов от одного элемента к другому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16D3">
        <w:rPr>
          <w:rFonts w:ascii="Times New Roman" w:hAnsi="Times New Roman" w:cs="Times New Roman"/>
          <w:sz w:val="28"/>
          <w:szCs w:val="28"/>
        </w:rPr>
        <w:t>Написание тезисов и аннотации к статье.</w:t>
      </w:r>
      <w:r w:rsidR="00C15A86" w:rsidRPr="00C15A86">
        <w:rPr>
          <w:rFonts w:ascii="Times New Roman" w:hAnsi="Times New Roman" w:cs="Times New Roman"/>
          <w:sz w:val="24"/>
          <w:szCs w:val="24"/>
        </w:rPr>
        <w:t xml:space="preserve"> </w:t>
      </w:r>
      <w:r w:rsidR="00C15A86" w:rsidRPr="00C15A86">
        <w:rPr>
          <w:rFonts w:ascii="Times New Roman" w:hAnsi="Times New Roman" w:cs="Times New Roman"/>
          <w:sz w:val="28"/>
          <w:szCs w:val="28"/>
        </w:rPr>
        <w:t>Основы устного научного доклада на английском языке</w:t>
      </w:r>
      <w:r w:rsidR="00C15A86">
        <w:rPr>
          <w:rFonts w:ascii="Times New Roman" w:hAnsi="Times New Roman" w:cs="Times New Roman"/>
          <w:sz w:val="28"/>
          <w:szCs w:val="28"/>
        </w:rPr>
        <w:t>.</w:t>
      </w:r>
    </w:p>
    <w:p w:rsidR="00C15A86" w:rsidRDefault="00C15A86" w:rsidP="00C15A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5A86" w:rsidRPr="00C15A86" w:rsidRDefault="00C15A86" w:rsidP="00C15A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A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итоговой аттестации</w:t>
      </w:r>
      <w:r w:rsidRPr="00C1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A86">
        <w:rPr>
          <w:rFonts w:ascii="Times New Roman" w:hAnsi="Times New Roman" w:cs="Times New Roman"/>
          <w:sz w:val="28"/>
          <w:szCs w:val="28"/>
        </w:rPr>
        <w:t>– кандидатский экзамен</w:t>
      </w:r>
    </w:p>
    <w:p w:rsidR="00C15A86" w:rsidRPr="00C15A86" w:rsidRDefault="00C15A86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A86" w:rsidRPr="00C1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70820"/>
    <w:multiLevelType w:val="hybridMultilevel"/>
    <w:tmpl w:val="D7D21B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ED330A4"/>
    <w:multiLevelType w:val="multilevel"/>
    <w:tmpl w:val="7B4A3F1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2DA3"/>
    <w:multiLevelType w:val="hybridMultilevel"/>
    <w:tmpl w:val="1A06D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EB"/>
    <w:rsid w:val="00287FA8"/>
    <w:rsid w:val="002A0DEB"/>
    <w:rsid w:val="00C116D3"/>
    <w:rsid w:val="00C15A86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525E-2F2B-49D4-8F90-65609FB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D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D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8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3</cp:revision>
  <cp:lastPrinted>2020-07-08T10:41:00Z</cp:lastPrinted>
  <dcterms:created xsi:type="dcterms:W3CDTF">2020-07-08T09:38:00Z</dcterms:created>
  <dcterms:modified xsi:type="dcterms:W3CDTF">2020-07-08T10:45:00Z</dcterms:modified>
</cp:coreProperties>
</file>